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1DD" w:rsidRPr="00B55667" w:rsidRDefault="00C12BC5" w:rsidP="00B55667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B55667">
        <w:rPr>
          <w:rFonts w:ascii="IRBadr" w:hAnsi="IRBadr" w:cs="IRBadr"/>
          <w:b/>
          <w:bCs/>
          <w:sz w:val="28"/>
          <w:szCs w:val="28"/>
          <w:rtl/>
          <w:lang w:bidi="fa-IR"/>
        </w:rPr>
        <w:t>بسم‌الله</w:t>
      </w:r>
      <w:r w:rsidR="009541DD" w:rsidRPr="00B5566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الرحمن الرحیم</w:t>
      </w:r>
    </w:p>
    <w:p w:rsidR="00B55667" w:rsidRPr="00B55667" w:rsidRDefault="00B55667" w:rsidP="00B55667">
      <w:pPr>
        <w:bidi/>
        <w:jc w:val="both"/>
        <w:rPr>
          <w:rFonts w:ascii="IRBadr" w:hAnsi="IRBadr" w:cs="IRBadr"/>
          <w:noProof/>
        </w:rPr>
      </w:pPr>
      <w:r w:rsidRPr="00B55667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مطالب:</w:t>
      </w:r>
      <w:r w:rsidRPr="00B55667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begin"/>
      </w:r>
      <w:r w:rsidRPr="00B55667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B55667">
        <w:rPr>
          <w:rFonts w:ascii="IRBadr" w:hAnsi="IRBadr" w:cs="IRBadr"/>
          <w:b/>
          <w:bCs/>
          <w:sz w:val="28"/>
          <w:szCs w:val="28"/>
          <w:lang w:bidi="fa-IR"/>
        </w:rPr>
        <w:instrText>TOC</w:instrText>
      </w:r>
      <w:r w:rsidRPr="00B55667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\</w:instrText>
      </w:r>
      <w:r w:rsidRPr="00B55667">
        <w:rPr>
          <w:rFonts w:ascii="IRBadr" w:hAnsi="IRBadr" w:cs="IRBadr"/>
          <w:b/>
          <w:bCs/>
          <w:sz w:val="28"/>
          <w:szCs w:val="28"/>
          <w:lang w:bidi="fa-IR"/>
        </w:rPr>
        <w:instrText>o "</w:instrText>
      </w:r>
      <w:r w:rsidRPr="00B55667">
        <w:rPr>
          <w:rFonts w:ascii="IRBadr" w:hAnsi="IRBadr" w:cs="IRBadr"/>
          <w:b/>
          <w:bCs/>
          <w:sz w:val="28"/>
          <w:szCs w:val="28"/>
          <w:rtl/>
          <w:lang w:bidi="fa-IR"/>
        </w:rPr>
        <w:instrText>1-4</w:instrText>
      </w:r>
      <w:r w:rsidRPr="00B55667">
        <w:rPr>
          <w:rFonts w:ascii="IRBadr" w:hAnsi="IRBadr" w:cs="IRBadr"/>
          <w:b/>
          <w:bCs/>
          <w:sz w:val="28"/>
          <w:szCs w:val="28"/>
          <w:lang w:bidi="fa-IR"/>
        </w:rPr>
        <w:instrText>" \h \z \u</w:instrText>
      </w:r>
      <w:r w:rsidRPr="00B55667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B55667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separate"/>
      </w:r>
    </w:p>
    <w:p w:rsidR="00B55667" w:rsidRPr="00B55667" w:rsidRDefault="00F53798" w:rsidP="00B55667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2379" w:history="1">
        <w:r w:rsidR="00B55667" w:rsidRPr="00B55667">
          <w:rPr>
            <w:rStyle w:val="Hyperlink"/>
            <w:rFonts w:ascii="IRBadr" w:hAnsi="IRBadr" w:cs="IRBadr"/>
            <w:noProof/>
            <w:rtl/>
          </w:rPr>
          <w:t>قاعده تعزیر</w:t>
        </w:r>
        <w:r w:rsidR="00B55667" w:rsidRPr="00B55667">
          <w:rPr>
            <w:rFonts w:ascii="IRBadr" w:hAnsi="IRBadr" w:cs="IRBadr"/>
            <w:noProof/>
            <w:webHidden/>
          </w:rPr>
          <w:tab/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55667" w:rsidRPr="00B55667">
          <w:rPr>
            <w:rFonts w:ascii="IRBadr" w:hAnsi="IRBadr" w:cs="IRBadr"/>
            <w:noProof/>
            <w:webHidden/>
          </w:rPr>
          <w:instrText xml:space="preserve"> PAGEREF _Toc428282379 \h </w:instrText>
        </w:r>
        <w:r w:rsidR="00B55667" w:rsidRPr="00B55667">
          <w:rPr>
            <w:rStyle w:val="Hyperlink"/>
            <w:rFonts w:ascii="IRBadr" w:hAnsi="IRBadr" w:cs="IRBadr"/>
            <w:noProof/>
            <w:rtl/>
          </w:rPr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55667" w:rsidRPr="00B55667">
          <w:rPr>
            <w:rFonts w:ascii="IRBadr" w:hAnsi="IRBadr" w:cs="IRBadr"/>
            <w:noProof/>
            <w:webHidden/>
          </w:rPr>
          <w:t>2</w:t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55667" w:rsidRPr="00B55667" w:rsidRDefault="00F53798" w:rsidP="00B55667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2380" w:history="1">
        <w:r w:rsidR="00B55667" w:rsidRPr="00B55667">
          <w:rPr>
            <w:rStyle w:val="Hyperlink"/>
            <w:rFonts w:ascii="IRBadr" w:hAnsi="IRBadr" w:cs="IRBadr"/>
            <w:noProof/>
            <w:rtl/>
          </w:rPr>
          <w:t>مرور بحث سابق</w:t>
        </w:r>
        <w:r w:rsidR="00B55667" w:rsidRPr="00B55667">
          <w:rPr>
            <w:rFonts w:ascii="IRBadr" w:hAnsi="IRBadr" w:cs="IRBadr"/>
            <w:noProof/>
            <w:webHidden/>
          </w:rPr>
          <w:tab/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55667" w:rsidRPr="00B55667">
          <w:rPr>
            <w:rFonts w:ascii="IRBadr" w:hAnsi="IRBadr" w:cs="IRBadr"/>
            <w:noProof/>
            <w:webHidden/>
          </w:rPr>
          <w:instrText xml:space="preserve"> PAGEREF _Toc428282380 \h </w:instrText>
        </w:r>
        <w:r w:rsidR="00B55667" w:rsidRPr="00B55667">
          <w:rPr>
            <w:rStyle w:val="Hyperlink"/>
            <w:rFonts w:ascii="IRBadr" w:hAnsi="IRBadr" w:cs="IRBadr"/>
            <w:noProof/>
            <w:rtl/>
          </w:rPr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55667" w:rsidRPr="00B55667">
          <w:rPr>
            <w:rFonts w:ascii="IRBadr" w:hAnsi="IRBadr" w:cs="IRBadr"/>
            <w:noProof/>
            <w:webHidden/>
          </w:rPr>
          <w:t>2</w:t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55667" w:rsidRPr="00B55667" w:rsidRDefault="00F53798" w:rsidP="00B5566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2381" w:history="1">
        <w:r w:rsidR="00B55667" w:rsidRPr="00B55667">
          <w:rPr>
            <w:rStyle w:val="Hyperlink"/>
            <w:rFonts w:ascii="IRBadr" w:hAnsi="IRBadr" w:cs="IRBadr"/>
            <w:noProof/>
            <w:rtl/>
          </w:rPr>
          <w:t>اشکال به‌احتمال سوم</w:t>
        </w:r>
        <w:r w:rsidR="00B55667" w:rsidRPr="00B55667">
          <w:rPr>
            <w:rFonts w:ascii="IRBadr" w:hAnsi="IRBadr" w:cs="IRBadr"/>
            <w:noProof/>
            <w:webHidden/>
          </w:rPr>
          <w:tab/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55667" w:rsidRPr="00B55667">
          <w:rPr>
            <w:rFonts w:ascii="IRBadr" w:hAnsi="IRBadr" w:cs="IRBadr"/>
            <w:noProof/>
            <w:webHidden/>
          </w:rPr>
          <w:instrText xml:space="preserve"> PAGEREF _Toc428282381 \h </w:instrText>
        </w:r>
        <w:r w:rsidR="00B55667" w:rsidRPr="00B55667">
          <w:rPr>
            <w:rStyle w:val="Hyperlink"/>
            <w:rFonts w:ascii="IRBadr" w:hAnsi="IRBadr" w:cs="IRBadr"/>
            <w:noProof/>
            <w:rtl/>
          </w:rPr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55667" w:rsidRPr="00B55667">
          <w:rPr>
            <w:rFonts w:ascii="IRBadr" w:hAnsi="IRBadr" w:cs="IRBadr"/>
            <w:noProof/>
            <w:webHidden/>
          </w:rPr>
          <w:t>2</w:t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55667" w:rsidRPr="00B55667" w:rsidRDefault="00F53798" w:rsidP="00B5566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2382" w:history="1">
        <w:r w:rsidR="00B55667" w:rsidRPr="00B55667">
          <w:rPr>
            <w:rStyle w:val="Hyperlink"/>
            <w:rFonts w:ascii="IRBadr" w:hAnsi="IRBadr" w:cs="IRBadr"/>
            <w:noProof/>
            <w:rtl/>
          </w:rPr>
          <w:t>انواع عمومات</w:t>
        </w:r>
        <w:r w:rsidR="00B55667" w:rsidRPr="00B55667">
          <w:rPr>
            <w:rFonts w:ascii="IRBadr" w:hAnsi="IRBadr" w:cs="IRBadr"/>
            <w:noProof/>
            <w:webHidden/>
          </w:rPr>
          <w:tab/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55667" w:rsidRPr="00B55667">
          <w:rPr>
            <w:rFonts w:ascii="IRBadr" w:hAnsi="IRBadr" w:cs="IRBadr"/>
            <w:noProof/>
            <w:webHidden/>
          </w:rPr>
          <w:instrText xml:space="preserve"> PAGEREF _Toc428282382 \h </w:instrText>
        </w:r>
        <w:r w:rsidR="00B55667" w:rsidRPr="00B55667">
          <w:rPr>
            <w:rStyle w:val="Hyperlink"/>
            <w:rFonts w:ascii="IRBadr" w:hAnsi="IRBadr" w:cs="IRBadr"/>
            <w:noProof/>
            <w:rtl/>
          </w:rPr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55667" w:rsidRPr="00B55667">
          <w:rPr>
            <w:rFonts w:ascii="IRBadr" w:hAnsi="IRBadr" w:cs="IRBadr"/>
            <w:noProof/>
            <w:webHidden/>
          </w:rPr>
          <w:t>3</w:t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55667" w:rsidRPr="00B55667" w:rsidRDefault="00F53798" w:rsidP="00B5566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2383" w:history="1">
        <w:r w:rsidR="00B55667" w:rsidRPr="00B55667">
          <w:rPr>
            <w:rStyle w:val="Hyperlink"/>
            <w:rFonts w:ascii="IRBadr" w:hAnsi="IRBadr" w:cs="IRBadr"/>
            <w:noProof/>
            <w:rtl/>
          </w:rPr>
          <w:t>آراء در این مسئله</w:t>
        </w:r>
        <w:r w:rsidR="00B55667" w:rsidRPr="00B55667">
          <w:rPr>
            <w:rFonts w:ascii="IRBadr" w:hAnsi="IRBadr" w:cs="IRBadr"/>
            <w:noProof/>
            <w:webHidden/>
          </w:rPr>
          <w:tab/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55667" w:rsidRPr="00B55667">
          <w:rPr>
            <w:rFonts w:ascii="IRBadr" w:hAnsi="IRBadr" w:cs="IRBadr"/>
            <w:noProof/>
            <w:webHidden/>
          </w:rPr>
          <w:instrText xml:space="preserve"> PAGEREF _Toc428282383 \h </w:instrText>
        </w:r>
        <w:r w:rsidR="00B55667" w:rsidRPr="00B55667">
          <w:rPr>
            <w:rStyle w:val="Hyperlink"/>
            <w:rFonts w:ascii="IRBadr" w:hAnsi="IRBadr" w:cs="IRBadr"/>
            <w:noProof/>
            <w:rtl/>
          </w:rPr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55667" w:rsidRPr="00B55667">
          <w:rPr>
            <w:rFonts w:ascii="IRBadr" w:hAnsi="IRBadr" w:cs="IRBadr"/>
            <w:noProof/>
            <w:webHidden/>
          </w:rPr>
          <w:t>3</w:t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55667" w:rsidRPr="00B55667" w:rsidRDefault="00F53798" w:rsidP="00B5566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2384" w:history="1">
        <w:r w:rsidR="00B55667" w:rsidRPr="00B55667">
          <w:rPr>
            <w:rStyle w:val="Hyperlink"/>
            <w:rFonts w:ascii="IRBadr" w:hAnsi="IRBadr" w:cs="IRBadr"/>
            <w:noProof/>
            <w:rtl/>
          </w:rPr>
          <w:t>تطبیق بحث</w:t>
        </w:r>
        <w:r w:rsidR="00B55667" w:rsidRPr="00B55667">
          <w:rPr>
            <w:rFonts w:ascii="IRBadr" w:hAnsi="IRBadr" w:cs="IRBadr"/>
            <w:noProof/>
            <w:webHidden/>
          </w:rPr>
          <w:tab/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55667" w:rsidRPr="00B55667">
          <w:rPr>
            <w:rFonts w:ascii="IRBadr" w:hAnsi="IRBadr" w:cs="IRBadr"/>
            <w:noProof/>
            <w:webHidden/>
          </w:rPr>
          <w:instrText xml:space="preserve"> PAGEREF _Toc428282384 \h </w:instrText>
        </w:r>
        <w:r w:rsidR="00B55667" w:rsidRPr="00B55667">
          <w:rPr>
            <w:rStyle w:val="Hyperlink"/>
            <w:rFonts w:ascii="IRBadr" w:hAnsi="IRBadr" w:cs="IRBadr"/>
            <w:noProof/>
            <w:rtl/>
          </w:rPr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55667" w:rsidRPr="00B55667">
          <w:rPr>
            <w:rFonts w:ascii="IRBadr" w:hAnsi="IRBadr" w:cs="IRBadr"/>
            <w:noProof/>
            <w:webHidden/>
          </w:rPr>
          <w:t>4</w:t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55667" w:rsidRPr="00B55667" w:rsidRDefault="00F53798" w:rsidP="00B5566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2385" w:history="1">
        <w:r w:rsidR="00B55667" w:rsidRPr="00B55667">
          <w:rPr>
            <w:rStyle w:val="Hyperlink"/>
            <w:rFonts w:ascii="IRBadr" w:hAnsi="IRBadr" w:cs="IRBadr"/>
            <w:noProof/>
            <w:rtl/>
          </w:rPr>
          <w:t>میزان اجمال در این مقام</w:t>
        </w:r>
        <w:r w:rsidR="00B55667" w:rsidRPr="00B55667">
          <w:rPr>
            <w:rFonts w:ascii="IRBadr" w:hAnsi="IRBadr" w:cs="IRBadr"/>
            <w:noProof/>
            <w:webHidden/>
          </w:rPr>
          <w:tab/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55667" w:rsidRPr="00B55667">
          <w:rPr>
            <w:rFonts w:ascii="IRBadr" w:hAnsi="IRBadr" w:cs="IRBadr"/>
            <w:noProof/>
            <w:webHidden/>
          </w:rPr>
          <w:instrText xml:space="preserve"> PAGEREF _Toc428282385 \h </w:instrText>
        </w:r>
        <w:r w:rsidR="00B55667" w:rsidRPr="00B55667">
          <w:rPr>
            <w:rStyle w:val="Hyperlink"/>
            <w:rFonts w:ascii="IRBadr" w:hAnsi="IRBadr" w:cs="IRBadr"/>
            <w:noProof/>
            <w:rtl/>
          </w:rPr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55667" w:rsidRPr="00B55667">
          <w:rPr>
            <w:rFonts w:ascii="IRBadr" w:hAnsi="IRBadr" w:cs="IRBadr"/>
            <w:noProof/>
            <w:webHidden/>
          </w:rPr>
          <w:t>4</w:t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55667" w:rsidRPr="00B55667" w:rsidRDefault="00F53798" w:rsidP="00B5566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2386" w:history="1">
        <w:r w:rsidR="00B55667" w:rsidRPr="00B55667">
          <w:rPr>
            <w:rStyle w:val="Hyperlink"/>
            <w:rFonts w:ascii="IRBadr" w:hAnsi="IRBadr" w:cs="IRBadr"/>
            <w:noProof/>
            <w:rtl/>
          </w:rPr>
          <w:t>اشکال آقای تبریزی</w:t>
        </w:r>
        <w:r w:rsidR="00B55667" w:rsidRPr="00B55667">
          <w:rPr>
            <w:rFonts w:ascii="IRBadr" w:hAnsi="IRBadr" w:cs="IRBadr"/>
            <w:noProof/>
            <w:webHidden/>
          </w:rPr>
          <w:tab/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55667" w:rsidRPr="00B55667">
          <w:rPr>
            <w:rFonts w:ascii="IRBadr" w:hAnsi="IRBadr" w:cs="IRBadr"/>
            <w:noProof/>
            <w:webHidden/>
          </w:rPr>
          <w:instrText xml:space="preserve"> PAGEREF _Toc428282386 \h </w:instrText>
        </w:r>
        <w:r w:rsidR="00B55667" w:rsidRPr="00B55667">
          <w:rPr>
            <w:rStyle w:val="Hyperlink"/>
            <w:rFonts w:ascii="IRBadr" w:hAnsi="IRBadr" w:cs="IRBadr"/>
            <w:noProof/>
            <w:rtl/>
          </w:rPr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55667" w:rsidRPr="00B55667">
          <w:rPr>
            <w:rFonts w:ascii="IRBadr" w:hAnsi="IRBadr" w:cs="IRBadr"/>
            <w:noProof/>
            <w:webHidden/>
          </w:rPr>
          <w:t>5</w:t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55667" w:rsidRPr="00B55667" w:rsidRDefault="00F53798" w:rsidP="00B5566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2387" w:history="1">
        <w:r w:rsidR="00B55667" w:rsidRPr="00B55667">
          <w:rPr>
            <w:rStyle w:val="Hyperlink"/>
            <w:rFonts w:ascii="IRBadr" w:hAnsi="IRBadr" w:cs="IRBadr"/>
            <w:noProof/>
            <w:rtl/>
          </w:rPr>
          <w:t>پاسخ از این اشکال</w:t>
        </w:r>
        <w:r w:rsidR="00B55667" w:rsidRPr="00B55667">
          <w:rPr>
            <w:rFonts w:ascii="IRBadr" w:hAnsi="IRBadr" w:cs="IRBadr"/>
            <w:noProof/>
            <w:webHidden/>
          </w:rPr>
          <w:tab/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55667" w:rsidRPr="00B55667">
          <w:rPr>
            <w:rFonts w:ascii="IRBadr" w:hAnsi="IRBadr" w:cs="IRBadr"/>
            <w:noProof/>
            <w:webHidden/>
          </w:rPr>
          <w:instrText xml:space="preserve"> PAGEREF _Toc428282387 \h </w:instrText>
        </w:r>
        <w:r w:rsidR="00B55667" w:rsidRPr="00B55667">
          <w:rPr>
            <w:rStyle w:val="Hyperlink"/>
            <w:rFonts w:ascii="IRBadr" w:hAnsi="IRBadr" w:cs="IRBadr"/>
            <w:noProof/>
            <w:rtl/>
          </w:rPr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55667" w:rsidRPr="00B55667">
          <w:rPr>
            <w:rFonts w:ascii="IRBadr" w:hAnsi="IRBadr" w:cs="IRBadr"/>
            <w:noProof/>
            <w:webHidden/>
          </w:rPr>
          <w:t>5</w:t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55667" w:rsidRPr="00B55667" w:rsidRDefault="00F53798" w:rsidP="00B55667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2388" w:history="1">
        <w:r w:rsidR="00B55667" w:rsidRPr="00B55667">
          <w:rPr>
            <w:rStyle w:val="Hyperlink"/>
            <w:rFonts w:ascii="IRBadr" w:hAnsi="IRBadr" w:cs="IRBadr"/>
            <w:noProof/>
            <w:rtl/>
          </w:rPr>
          <w:t>احتمال دیگر در این روایات</w:t>
        </w:r>
        <w:r w:rsidR="00B55667" w:rsidRPr="00B55667">
          <w:rPr>
            <w:rFonts w:ascii="IRBadr" w:hAnsi="IRBadr" w:cs="IRBadr"/>
            <w:noProof/>
            <w:webHidden/>
          </w:rPr>
          <w:tab/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55667" w:rsidRPr="00B55667">
          <w:rPr>
            <w:rFonts w:ascii="IRBadr" w:hAnsi="IRBadr" w:cs="IRBadr"/>
            <w:noProof/>
            <w:webHidden/>
          </w:rPr>
          <w:instrText xml:space="preserve"> PAGEREF _Toc428282388 \h </w:instrText>
        </w:r>
        <w:r w:rsidR="00B55667" w:rsidRPr="00B55667">
          <w:rPr>
            <w:rStyle w:val="Hyperlink"/>
            <w:rFonts w:ascii="IRBadr" w:hAnsi="IRBadr" w:cs="IRBadr"/>
            <w:noProof/>
            <w:rtl/>
          </w:rPr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55667" w:rsidRPr="00B55667">
          <w:rPr>
            <w:rFonts w:ascii="IRBadr" w:hAnsi="IRBadr" w:cs="IRBadr"/>
            <w:noProof/>
            <w:webHidden/>
          </w:rPr>
          <w:t>5</w:t>
        </w:r>
        <w:r w:rsidR="00B55667" w:rsidRPr="00B5566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55667" w:rsidRDefault="00B55667" w:rsidP="00B55667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B55667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end"/>
      </w:r>
    </w:p>
    <w:p w:rsidR="00B55667" w:rsidRPr="00B55667" w:rsidRDefault="00B55667" w:rsidP="002D022F">
      <w:pPr>
        <w:bidi/>
        <w:spacing w:after="0" w:line="240" w:lineRule="auto"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>
        <w:rPr>
          <w:rFonts w:ascii="IRBadr" w:hAnsi="IRBadr" w:cs="IRBadr"/>
          <w:b/>
          <w:bCs/>
          <w:sz w:val="28"/>
          <w:szCs w:val="28"/>
          <w:rtl/>
          <w:lang w:bidi="fa-IR"/>
        </w:rPr>
        <w:br w:type="page"/>
      </w:r>
      <w:bookmarkStart w:id="0" w:name="_GoBack"/>
      <w:bookmarkEnd w:id="0"/>
    </w:p>
    <w:p w:rsidR="009541DD" w:rsidRPr="00B55667" w:rsidRDefault="009541DD" w:rsidP="00B55667">
      <w:pPr>
        <w:pStyle w:val="Heading1"/>
        <w:rPr>
          <w:rFonts w:ascii="IRBadr" w:hAnsi="IRBadr" w:cs="IRBadr"/>
          <w:rtl/>
        </w:rPr>
      </w:pPr>
      <w:bookmarkStart w:id="1" w:name="_Toc428282379"/>
      <w:r w:rsidRPr="00B55667">
        <w:rPr>
          <w:rFonts w:ascii="IRBadr" w:hAnsi="IRBadr" w:cs="IRBadr"/>
          <w:rtl/>
        </w:rPr>
        <w:lastRenderedPageBreak/>
        <w:t>قاعده تعزیر</w:t>
      </w:r>
      <w:bookmarkEnd w:id="1"/>
    </w:p>
    <w:p w:rsidR="009541DD" w:rsidRPr="00B55667" w:rsidRDefault="009541DD" w:rsidP="00B55667">
      <w:pPr>
        <w:pStyle w:val="Heading1"/>
        <w:rPr>
          <w:rFonts w:ascii="IRBadr" w:hAnsi="IRBadr" w:cs="IRBadr"/>
          <w:rtl/>
        </w:rPr>
      </w:pPr>
      <w:bookmarkStart w:id="2" w:name="_Toc428282380"/>
      <w:r w:rsidRPr="00B55667">
        <w:rPr>
          <w:rFonts w:ascii="IRBadr" w:hAnsi="IRBadr" w:cs="IRBadr"/>
          <w:rtl/>
        </w:rPr>
        <w:t>مرور بحث سابق</w:t>
      </w:r>
      <w:bookmarkEnd w:id="2"/>
    </w:p>
    <w:p w:rsidR="009541DD" w:rsidRPr="00B55667" w:rsidRDefault="009541DD" w:rsidP="00B5566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بحث در این بود که در هر معصیتی تعزیر ثابت است یا ثابت نیست؟ اقوال ذکر شد و به مستندات اصل آن قاعده و حکم کلی پرداختیم. دلیل اول را ذکر کردیم، دلیل دوم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مجموعه‌ای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از روایات بود که در قبال آن سه احتمال وجود داشت و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قرار گرفت.</w:t>
      </w:r>
    </w:p>
    <w:p w:rsidR="009541DD" w:rsidRPr="00B55667" w:rsidRDefault="00C12BC5" w:rsidP="00B5566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667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9541DD" w:rsidRPr="00B55667">
        <w:rPr>
          <w:rFonts w:ascii="IRBadr" w:hAnsi="IRBadr" w:cs="IRBadr"/>
          <w:sz w:val="28"/>
          <w:szCs w:val="28"/>
          <w:rtl/>
          <w:lang w:bidi="fa-IR"/>
        </w:rPr>
        <w:t xml:space="preserve"> استدلال به این احادیث هم در کتب </w:t>
      </w:r>
      <w:r w:rsidR="00B94123">
        <w:rPr>
          <w:rFonts w:ascii="IRBadr" w:hAnsi="IRBadr" w:cs="IRBadr"/>
          <w:sz w:val="28"/>
          <w:szCs w:val="28"/>
          <w:rtl/>
          <w:lang w:bidi="fa-IR"/>
        </w:rPr>
        <w:t>قدما</w:t>
      </w:r>
      <w:r w:rsidR="009541DD" w:rsidRPr="00B55667">
        <w:rPr>
          <w:rFonts w:ascii="IRBadr" w:hAnsi="IRBadr" w:cs="IRBadr"/>
          <w:sz w:val="28"/>
          <w:szCs w:val="28"/>
          <w:rtl/>
          <w:lang w:bidi="fa-IR"/>
        </w:rPr>
        <w:t xml:space="preserve"> و هم در تحریر 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="009541DD" w:rsidRPr="00B55667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یک</w:t>
      </w:r>
      <w:r w:rsidR="009541DD" w:rsidRPr="00B55667">
        <w:rPr>
          <w:rFonts w:ascii="IRBadr" w:hAnsi="IRBadr" w:cs="IRBadr"/>
          <w:sz w:val="28"/>
          <w:szCs w:val="28"/>
          <w:rtl/>
          <w:lang w:bidi="fa-IR"/>
        </w:rPr>
        <w:t xml:space="preserve"> احتمال در قبال معنای حد این بود که آن را به معنای لغوی و به معنی مقدار بگیریم.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احتمال</w:t>
      </w:r>
      <w:r w:rsidR="009541DD" w:rsidRPr="00B55667">
        <w:rPr>
          <w:rFonts w:ascii="IRBadr" w:hAnsi="IRBadr" w:cs="IRBadr"/>
          <w:sz w:val="28"/>
          <w:szCs w:val="28"/>
          <w:rtl/>
          <w:lang w:bidi="fa-IR"/>
        </w:rPr>
        <w:t xml:space="preserve"> دوم این بود که مراد از آن حد به معنی خاص است. احتمال اول رد شد و در مورد احتمال دوم گفته شد که خلاف ظاهر است.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9541DD" w:rsidRPr="00B55667">
        <w:rPr>
          <w:rFonts w:ascii="IRBadr" w:hAnsi="IRBadr" w:cs="IRBadr"/>
          <w:sz w:val="28"/>
          <w:szCs w:val="28"/>
          <w:rtl/>
          <w:lang w:bidi="fa-IR"/>
        </w:rPr>
        <w:t xml:space="preserve"> موجب استهجانی در کلام 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9541DD" w:rsidRPr="00B5566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541DD" w:rsidRPr="00B55667" w:rsidRDefault="009541DD" w:rsidP="00B5566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667">
        <w:rPr>
          <w:rFonts w:ascii="IRBadr" w:hAnsi="IRBadr" w:cs="IRBadr"/>
          <w:sz w:val="28"/>
          <w:szCs w:val="28"/>
          <w:rtl/>
          <w:lang w:bidi="fa-IR"/>
        </w:rPr>
        <w:t>و احتمال سوم این بود که حد در صدر روایت به معنای قانون و مقررات الهی باشد و معنای صدر روایت این می‌شود که خداوند مقررات مشخصی قرار داده است.</w:t>
      </w:r>
    </w:p>
    <w:p w:rsidR="009541DD" w:rsidRPr="00B55667" w:rsidRDefault="009541DD" w:rsidP="00B55667">
      <w:pPr>
        <w:pStyle w:val="Heading2"/>
        <w:rPr>
          <w:rFonts w:ascii="IRBadr" w:hAnsi="IRBadr" w:cs="IRBadr"/>
          <w:rtl/>
        </w:rPr>
      </w:pPr>
      <w:bookmarkStart w:id="3" w:name="_Toc428282381"/>
      <w:r w:rsidRPr="00B55667">
        <w:rPr>
          <w:rFonts w:ascii="IRBadr" w:hAnsi="IRBadr" w:cs="IRBadr"/>
          <w:rtl/>
        </w:rPr>
        <w:t xml:space="preserve">اشکال </w:t>
      </w:r>
      <w:r w:rsidR="00C12BC5" w:rsidRPr="00B55667">
        <w:rPr>
          <w:rFonts w:ascii="IRBadr" w:hAnsi="IRBadr" w:cs="IRBadr"/>
          <w:rtl/>
        </w:rPr>
        <w:t>به‌احتمال</w:t>
      </w:r>
      <w:r w:rsidRPr="00B55667">
        <w:rPr>
          <w:rFonts w:ascii="IRBadr" w:hAnsi="IRBadr" w:cs="IRBadr"/>
          <w:rtl/>
        </w:rPr>
        <w:t xml:space="preserve"> سوم</w:t>
      </w:r>
      <w:bookmarkEnd w:id="3"/>
    </w:p>
    <w:p w:rsidR="009541DD" w:rsidRPr="00B55667" w:rsidRDefault="009541DD" w:rsidP="00B5566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این اشکال از جانب آقای تبریزی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ایرادشده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مبنی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بر اینکه؛</w:t>
      </w:r>
    </w:p>
    <w:p w:rsidR="009541DD" w:rsidRPr="00B55667" w:rsidRDefault="009541DD" w:rsidP="00B5566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667">
        <w:rPr>
          <w:rFonts w:ascii="IRBadr" w:hAnsi="IRBadr" w:cs="IRBadr"/>
          <w:sz w:val="28"/>
          <w:szCs w:val="28"/>
          <w:rtl/>
          <w:lang w:bidi="fa-IR"/>
        </w:rPr>
        <w:t>اگر حد را به معنای قانون و مقررات الهی بگیریم، مطلق قوانین و مقررات نیست. بلکه قوانین بازدارنده است. قوانینی که در آن الزام است؛ محرمات و واجبات که خلاف آن موجب عقابی و مجازاتی می‌شود. برخلاف سه حکم غیر الزامی دیگر.</w:t>
      </w:r>
    </w:p>
    <w:p w:rsidR="009541DD" w:rsidRPr="00B55667" w:rsidRDefault="009541DD" w:rsidP="00B5566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قطعاً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نیست که در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همه‌جا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قوانین الزامی داشته باشیم. لذا باید کل شیء را مقید کرده کنیم چراکه با آن شمول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نمی‌تواند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مورد تمسک قرار گیرد.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از این شمول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درجه‌ای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تنزل نمود و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به‌احتمال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میانه‌ای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رسید که آقای تبریزی مطرح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541DD" w:rsidRPr="00B55667" w:rsidRDefault="009541DD" w:rsidP="00B5566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آقای تبریزی قولشان این است؛ گناهانی که نوعی اختلال نظام در جامعه ایجاد می‌کند، آن‌ها تعزیر دارد. استدلال ما در اینجا زمانی تمام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که بگوییم همه واجبات و محرمات را دربر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>،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به‌احتمال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اول اخذ کنیم،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طبق گفتار ایشان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به این احتمال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دست‌یافت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541DD" w:rsidRPr="00B55667" w:rsidRDefault="009541DD" w:rsidP="00B55667">
      <w:pPr>
        <w:pStyle w:val="Heading2"/>
        <w:rPr>
          <w:rFonts w:ascii="IRBadr" w:hAnsi="IRBadr" w:cs="IRBadr"/>
          <w:rtl/>
        </w:rPr>
      </w:pPr>
      <w:bookmarkStart w:id="4" w:name="_Toc428282382"/>
      <w:r w:rsidRPr="00B55667">
        <w:rPr>
          <w:rFonts w:ascii="IRBadr" w:hAnsi="IRBadr" w:cs="IRBadr"/>
          <w:rtl/>
        </w:rPr>
        <w:lastRenderedPageBreak/>
        <w:t>انواع عمومات</w:t>
      </w:r>
      <w:bookmarkEnd w:id="4"/>
    </w:p>
    <w:p w:rsidR="009541DD" w:rsidRPr="00B55667" w:rsidRDefault="009541DD" w:rsidP="00B5566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667">
        <w:rPr>
          <w:rFonts w:ascii="IRBadr" w:hAnsi="IRBadr" w:cs="IRBadr"/>
          <w:sz w:val="28"/>
          <w:szCs w:val="28"/>
          <w:rtl/>
          <w:lang w:bidi="fa-IR"/>
        </w:rPr>
        <w:t>در علم اصول بحثی مطرح است که مطلقات و عمومات اگر از اطلاق و عمومش خارج شود، درجات بعدی بر آن متصور است و بحث است که کدام از آن درجات را می‌شود طبق قاعده پذیرفت؟</w:t>
      </w:r>
    </w:p>
    <w:p w:rsidR="009541DD" w:rsidRPr="00B55667" w:rsidRDefault="009541DD" w:rsidP="00B5566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667">
        <w:rPr>
          <w:rFonts w:ascii="IRBadr" w:hAnsi="IRBadr" w:cs="IRBadr"/>
          <w:sz w:val="28"/>
          <w:szCs w:val="28"/>
          <w:rtl/>
          <w:lang w:bidi="fa-IR"/>
        </w:rPr>
        <w:t>عمومات و مطلقات به سه نحو است؛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عموماتی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که قیدی بر آن وارد نشده است که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به نحو کلی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موردپذیرش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قرار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>.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صورت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دوم این است که مخصصات واضحی دارد.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صورت سوم جایی است که در آن اجمال وجود دارد.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اینجا مقدار تقیید بر ما مشخص نیست و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می‌دانیم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عموم بر جای خود باقی نمانده است.</w:t>
      </w:r>
    </w:p>
    <w:p w:rsidR="009541DD" w:rsidRPr="00B55667" w:rsidRDefault="009541DD" w:rsidP="00B55667">
      <w:pPr>
        <w:pStyle w:val="Heading2"/>
        <w:rPr>
          <w:rFonts w:ascii="IRBadr" w:hAnsi="IRBadr" w:cs="IRBadr"/>
          <w:rtl/>
        </w:rPr>
      </w:pPr>
      <w:bookmarkStart w:id="5" w:name="_Toc428282383"/>
      <w:r w:rsidRPr="00B55667">
        <w:rPr>
          <w:rFonts w:ascii="IRBadr" w:hAnsi="IRBadr" w:cs="IRBadr"/>
          <w:rtl/>
        </w:rPr>
        <w:t xml:space="preserve">آراء در این </w:t>
      </w:r>
      <w:r w:rsidR="00C12BC5" w:rsidRPr="00B55667">
        <w:rPr>
          <w:rFonts w:ascii="IRBadr" w:hAnsi="IRBadr" w:cs="IRBadr"/>
          <w:rtl/>
        </w:rPr>
        <w:t>مسئله</w:t>
      </w:r>
      <w:bookmarkEnd w:id="5"/>
    </w:p>
    <w:p w:rsidR="009541DD" w:rsidRPr="00B55667" w:rsidRDefault="009541DD" w:rsidP="00B5566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667">
        <w:rPr>
          <w:rFonts w:ascii="IRBadr" w:hAnsi="IRBadr" w:cs="IRBadr"/>
          <w:sz w:val="28"/>
          <w:szCs w:val="28"/>
          <w:rtl/>
          <w:lang w:bidi="fa-IR"/>
        </w:rPr>
        <w:t>این موارد در روایات به نحو زیادی وجود دارد،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فرض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و محل اختلاف است.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نظر در این رابطه وجود دارد که پس از طرو این اجمال دیگر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ازلحاظ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عقلایی و عرفی به اصالت اطلاق تمسک نمود.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در موارد مشکوک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به اطلاق و عموم تمسک نمود.</w:t>
      </w:r>
    </w:p>
    <w:p w:rsidR="009541DD" w:rsidRPr="00B55667" w:rsidRDefault="009541DD" w:rsidP="00B55667">
      <w:pPr>
        <w:pStyle w:val="Heading2"/>
        <w:rPr>
          <w:rFonts w:ascii="IRBadr" w:hAnsi="IRBadr" w:cs="IRBadr"/>
          <w:rtl/>
        </w:rPr>
      </w:pPr>
      <w:bookmarkStart w:id="6" w:name="_Toc428282384"/>
      <w:r w:rsidRPr="00B55667">
        <w:rPr>
          <w:rFonts w:ascii="IRBadr" w:hAnsi="IRBadr" w:cs="IRBadr"/>
          <w:rtl/>
        </w:rPr>
        <w:t>تطبیق بحث</w:t>
      </w:r>
      <w:bookmarkEnd w:id="6"/>
    </w:p>
    <w:p w:rsidR="009541DD" w:rsidRPr="00B55667" w:rsidRDefault="009541DD" w:rsidP="00B941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667">
        <w:rPr>
          <w:rFonts w:ascii="IRBadr" w:hAnsi="IRBadr" w:cs="IRBadr"/>
          <w:sz w:val="28"/>
          <w:szCs w:val="28"/>
          <w:rtl/>
          <w:lang w:bidi="fa-IR"/>
        </w:rPr>
        <w:t>نظری که مرحوم حضرت آقای تبریزی حفظه الله آوردند، چنین وضعیتی دارد.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در اینجا حد با اجمال</w:t>
      </w:r>
      <w:r w:rsidR="00B94123">
        <w:rPr>
          <w:rFonts w:ascii="IRBadr" w:hAnsi="IRBadr" w:cs="IRBadr" w:hint="cs"/>
          <w:sz w:val="28"/>
          <w:szCs w:val="28"/>
          <w:rtl/>
          <w:lang w:bidi="fa-IR"/>
        </w:rPr>
        <w:t xml:space="preserve"> م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>واجه است که مقصود از آن چیست؟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اینجا یقین داریم که در قبال همه امور الزامی وجود ندارد. در اینجا ممکن است بگوییم کل شیء همه مقررات واجب و مستحب را می‌گیرد و ممکن است همه مقررات واجب و حرام الزامی را دربر می‌گیرد که طبق این احتمال تعزیرات را هم دربر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541DD" w:rsidRPr="00B55667" w:rsidRDefault="009541DD" w:rsidP="00B5566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اما از طرفی نیز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گفت که بخشی از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الزامی‌ات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را دربر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نمی‌گیرد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تنها بخشی را دربر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که در پی آن اختلال نظامی لازم آید یا موجب ایذاء مؤمن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541DD" w:rsidRPr="00B55667" w:rsidRDefault="009541DD" w:rsidP="00B55667">
      <w:pPr>
        <w:pStyle w:val="Heading2"/>
        <w:rPr>
          <w:rFonts w:ascii="IRBadr" w:hAnsi="IRBadr" w:cs="IRBadr"/>
          <w:rtl/>
        </w:rPr>
      </w:pPr>
      <w:bookmarkStart w:id="7" w:name="_Toc428282385"/>
      <w:r w:rsidRPr="00B55667">
        <w:rPr>
          <w:rFonts w:ascii="IRBadr" w:hAnsi="IRBadr" w:cs="IRBadr"/>
          <w:rtl/>
        </w:rPr>
        <w:lastRenderedPageBreak/>
        <w:t>میزان اجمال در این مقام</w:t>
      </w:r>
      <w:bookmarkEnd w:id="7"/>
    </w:p>
    <w:p w:rsidR="009541DD" w:rsidRPr="00B55667" w:rsidRDefault="009541DD" w:rsidP="00B5566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667">
        <w:rPr>
          <w:rFonts w:ascii="IRBadr" w:hAnsi="IRBadr" w:cs="IRBadr"/>
          <w:sz w:val="28"/>
          <w:szCs w:val="28"/>
          <w:rtl/>
          <w:lang w:bidi="fa-IR"/>
        </w:rPr>
        <w:t>ایشان می‌فرماید در اینجا جای اصالت عموم و اطلاق نیست. چراکه از قسم اول نیست که بتوانیم عمومش را قبول کنیم و بگوییم هیچ قیدی نخورده است. قطعاً کل شیء قید خورده است، چراکه همه قوانین الزامی نیستند.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قسم دوم نیز نیست که مقید آن امر روشن و خالی از ابهامی باشد.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از قسم سوم خواهد بود،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سؤال این است که میزان تقیید آن چقدر بوده است؟</w:t>
      </w:r>
    </w:p>
    <w:p w:rsidR="009541DD" w:rsidRPr="00B55667" w:rsidRDefault="009541DD" w:rsidP="00B5566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مقصود این است که دایره حدود شرعی را دربر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>،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منتها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برای جلوگیری از استهجان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علاوه بر واجبات و محرمات مواردی را که موجب اختلال نظام یا ایذاء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را دربر خواهد گرفت.</w:t>
      </w:r>
    </w:p>
    <w:p w:rsidR="009541DD" w:rsidRPr="00B55667" w:rsidRDefault="009541DD" w:rsidP="00B55667">
      <w:pPr>
        <w:pStyle w:val="Heading2"/>
        <w:rPr>
          <w:rFonts w:ascii="IRBadr" w:hAnsi="IRBadr" w:cs="IRBadr"/>
          <w:rtl/>
        </w:rPr>
      </w:pPr>
      <w:bookmarkStart w:id="8" w:name="_Toc428282386"/>
      <w:r w:rsidRPr="00B55667">
        <w:rPr>
          <w:rFonts w:ascii="IRBadr" w:hAnsi="IRBadr" w:cs="IRBadr"/>
          <w:rtl/>
        </w:rPr>
        <w:t>اشکال آقای تبریزی</w:t>
      </w:r>
      <w:bookmarkEnd w:id="8"/>
    </w:p>
    <w:p w:rsidR="009541DD" w:rsidRPr="00B55667" w:rsidRDefault="009541DD" w:rsidP="00B5566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667">
        <w:rPr>
          <w:rFonts w:ascii="IRBadr" w:hAnsi="IRBadr" w:cs="IRBadr"/>
          <w:sz w:val="28"/>
          <w:szCs w:val="28"/>
          <w:rtl/>
          <w:lang w:bidi="fa-IR"/>
        </w:rPr>
        <w:t>اشکالی است که حضرت آقای تبریزی حفظه الله در اینجا مطرح می‌کنند، اشکالی مبنایی است. اگر کسی این مبنای اصولی را قبول کند، طبعاً این اشکال وارد است.</w:t>
      </w:r>
    </w:p>
    <w:p w:rsidR="009541DD" w:rsidRPr="00B55667" w:rsidRDefault="009541DD" w:rsidP="00B55667">
      <w:pPr>
        <w:pStyle w:val="Heading2"/>
        <w:rPr>
          <w:rFonts w:ascii="IRBadr" w:hAnsi="IRBadr" w:cs="IRBadr"/>
          <w:rtl/>
        </w:rPr>
      </w:pPr>
      <w:bookmarkStart w:id="9" w:name="_Toc428282387"/>
      <w:r w:rsidRPr="00B55667">
        <w:rPr>
          <w:rFonts w:ascii="IRBadr" w:hAnsi="IRBadr" w:cs="IRBadr"/>
          <w:rtl/>
        </w:rPr>
        <w:t>پاسخ از این اشکال</w:t>
      </w:r>
      <w:bookmarkEnd w:id="9"/>
    </w:p>
    <w:p w:rsidR="009541DD" w:rsidRPr="00B55667" w:rsidRDefault="009541DD" w:rsidP="00B5566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جوابی که در اینجا مطرح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>،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اشکالی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مبنایی نیست،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در اینجا احتمال دیگری نیز وجود دارد که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>بگوییم کل شیء تخصیصی نخورده است.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برای روایت معنایی را ارائه داد که تخصیصی لازم نیاید.</w:t>
      </w:r>
    </w:p>
    <w:p w:rsidR="009541DD" w:rsidRPr="00B55667" w:rsidRDefault="009541DD" w:rsidP="00B5566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667">
        <w:rPr>
          <w:rFonts w:ascii="IRBadr" w:hAnsi="IRBadr" w:cs="IRBadr"/>
          <w:sz w:val="28"/>
          <w:szCs w:val="28"/>
          <w:rtl/>
          <w:lang w:bidi="fa-IR"/>
        </w:rPr>
        <w:t>در اینجا یا منظور متعلقات اعمال یعنی اشیاء خارجی است یا اینکه مراد از شیء رفتار و اعمال انسان است.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گفت که هر دو را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>،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خداوند برای هر دو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حد قرار داده است.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طبق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این احتمال کل شیء تنها به موارد الزامی خلاصه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>،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مباح و موارد دیگر را دربر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541DD" w:rsidRPr="00B55667" w:rsidRDefault="009541DD" w:rsidP="00B55667">
      <w:pPr>
        <w:pStyle w:val="Heading3"/>
        <w:rPr>
          <w:rFonts w:ascii="IRBadr" w:hAnsi="IRBadr" w:cs="IRBadr"/>
          <w:rtl/>
        </w:rPr>
      </w:pPr>
      <w:bookmarkStart w:id="10" w:name="_Toc428282388"/>
      <w:r w:rsidRPr="00B55667">
        <w:rPr>
          <w:rFonts w:ascii="IRBadr" w:hAnsi="IRBadr" w:cs="IRBadr"/>
          <w:rtl/>
        </w:rPr>
        <w:t>احتمال دیگر در این روایات</w:t>
      </w:r>
      <w:bookmarkEnd w:id="10"/>
    </w:p>
    <w:p w:rsidR="009541DD" w:rsidRPr="00B55667" w:rsidRDefault="009541DD" w:rsidP="00B5566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667">
        <w:rPr>
          <w:rFonts w:ascii="IRBadr" w:hAnsi="IRBadr" w:cs="IRBadr"/>
          <w:sz w:val="28"/>
          <w:szCs w:val="28"/>
          <w:rtl/>
          <w:lang w:bidi="fa-IR"/>
        </w:rPr>
        <w:t>احتمال دیگری وجود دارد که در اینجا نوع اعمال مراد است،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اینکه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تک‌تک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این اعمال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مدنظر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باشد.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احتمال بیشتر به ذهن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که خداوند در قبال اعمال شما مرزهایی قرار داده است.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عدم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تقیید کل شیء در این روایت امری است که چندان توسط </w:t>
      </w:r>
      <w:r w:rsidR="00B94123">
        <w:rPr>
          <w:rFonts w:ascii="IRBadr" w:hAnsi="IRBadr" w:cs="IRBadr"/>
          <w:sz w:val="28"/>
          <w:szCs w:val="28"/>
          <w:rtl/>
          <w:lang w:bidi="fa-IR"/>
        </w:rPr>
        <w:t>فقها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بدان پرداخته نشده است.</w:t>
      </w:r>
    </w:p>
    <w:p w:rsidR="009541DD" w:rsidRPr="00B55667" w:rsidRDefault="009541DD" w:rsidP="00B5566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667">
        <w:rPr>
          <w:rFonts w:ascii="IRBadr" w:hAnsi="IRBadr" w:cs="IRBadr"/>
          <w:sz w:val="28"/>
          <w:szCs w:val="28"/>
          <w:rtl/>
          <w:lang w:bidi="fa-IR"/>
        </w:rPr>
        <w:t>و سلمنا که مراد جزئیات اعمال باشد،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آنجا نیز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همان امر را گفت که بسیاری از اعمال مباح </w:t>
      </w:r>
      <w:r w:rsidR="00C12BC5" w:rsidRPr="00B55667">
        <w:rPr>
          <w:rFonts w:ascii="IRBadr" w:hAnsi="IRBadr" w:cs="IRBadr"/>
          <w:sz w:val="28"/>
          <w:szCs w:val="28"/>
          <w:rtl/>
          <w:lang w:bidi="fa-IR"/>
        </w:rPr>
        <w:t>شمرده‌شده</w:t>
      </w:r>
      <w:r w:rsidRPr="00B55667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9541DD" w:rsidRPr="00B55667" w:rsidRDefault="009541DD" w:rsidP="00B5566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B55667" w:rsidRDefault="00152670" w:rsidP="00B55667">
      <w:pPr>
        <w:bidi/>
        <w:jc w:val="both"/>
        <w:rPr>
          <w:rFonts w:ascii="IRBadr" w:hAnsi="IRBadr" w:cs="IRBadr"/>
          <w:rtl/>
          <w:lang w:bidi="fa-IR"/>
        </w:rPr>
      </w:pPr>
    </w:p>
    <w:sectPr w:rsidR="00152670" w:rsidRPr="00B55667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798" w:rsidRDefault="00F53798" w:rsidP="000D5800">
      <w:pPr>
        <w:spacing w:after="0" w:line="240" w:lineRule="auto"/>
      </w:pPr>
      <w:r>
        <w:separator/>
      </w:r>
    </w:p>
  </w:endnote>
  <w:endnote w:type="continuationSeparator" w:id="0">
    <w:p w:rsidR="00F53798" w:rsidRDefault="00F53798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667" w:rsidRDefault="00B556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626839597"/>
      <w:docPartObj>
        <w:docPartGallery w:val="Page Numbers (Bottom of Page)"/>
        <w:docPartUnique/>
      </w:docPartObj>
    </w:sdtPr>
    <w:sdtEndPr/>
    <w:sdtContent>
      <w:p w:rsidR="00B55667" w:rsidRDefault="00B5566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022F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B55667" w:rsidRDefault="00B5566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667" w:rsidRDefault="00B556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798" w:rsidRDefault="00F53798" w:rsidP="000D5800">
      <w:pPr>
        <w:spacing w:after="0" w:line="240" w:lineRule="auto"/>
      </w:pPr>
      <w:r>
        <w:separator/>
      </w:r>
    </w:p>
  </w:footnote>
  <w:footnote w:type="continuationSeparator" w:id="0">
    <w:p w:rsidR="00F53798" w:rsidRDefault="00F53798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667" w:rsidRDefault="00B556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DD" w:rsidRPr="002D022F" w:rsidRDefault="000D5800" w:rsidP="002D022F">
    <w:pPr>
      <w:tabs>
        <w:tab w:val="left" w:pos="1256"/>
        <w:tab w:val="left" w:pos="5696"/>
        <w:tab w:val="right" w:pos="9071"/>
      </w:tabs>
      <w:bidi/>
      <w:rPr>
        <w:rFonts w:hint="cs"/>
        <w:b/>
        <w:bCs/>
        <w:sz w:val="32"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0B4698A" wp14:editId="0441CD45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F0DD86D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1" w:name="OLE_LINK1"/>
    <w:bookmarkStart w:id="12" w:name="OLE_LINK2"/>
    <w:r>
      <w:rPr>
        <w:noProof/>
        <w:lang w:bidi="fa-IR"/>
      </w:rPr>
      <w:drawing>
        <wp:inline distT="0" distB="0" distL="0" distR="0" wp14:anchorId="6B6C8663" wp14:editId="3D6C7841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1"/>
    <w:bookmarkEnd w:id="12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9541DD">
      <w:rPr>
        <w:rFonts w:ascii="IranNastaliq" w:hAnsi="IranNastaliq" w:cs="IranNastaliq" w:hint="cs"/>
        <w:sz w:val="40"/>
        <w:szCs w:val="40"/>
        <w:rtl/>
        <w:lang w:bidi="fa-IR"/>
      </w:rPr>
      <w:t>831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667" w:rsidRDefault="00B556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1193A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68D4"/>
    <w:rsid w:val="00117955"/>
    <w:rsid w:val="00133E1D"/>
    <w:rsid w:val="0013617D"/>
    <w:rsid w:val="00136442"/>
    <w:rsid w:val="00150D4B"/>
    <w:rsid w:val="00151D55"/>
    <w:rsid w:val="00152670"/>
    <w:rsid w:val="0016576C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022F"/>
    <w:rsid w:val="002D49E4"/>
    <w:rsid w:val="002E450B"/>
    <w:rsid w:val="002E73F9"/>
    <w:rsid w:val="002F05B9"/>
    <w:rsid w:val="00304087"/>
    <w:rsid w:val="003275F0"/>
    <w:rsid w:val="00340BA3"/>
    <w:rsid w:val="00366400"/>
    <w:rsid w:val="003963D7"/>
    <w:rsid w:val="00396F28"/>
    <w:rsid w:val="003A1A05"/>
    <w:rsid w:val="003A2654"/>
    <w:rsid w:val="003B4C26"/>
    <w:rsid w:val="003C06BF"/>
    <w:rsid w:val="003C7899"/>
    <w:rsid w:val="003D2F0A"/>
    <w:rsid w:val="003D563F"/>
    <w:rsid w:val="003E1E58"/>
    <w:rsid w:val="003F1AED"/>
    <w:rsid w:val="00405199"/>
    <w:rsid w:val="00410699"/>
    <w:rsid w:val="00415360"/>
    <w:rsid w:val="004203FB"/>
    <w:rsid w:val="004426D1"/>
    <w:rsid w:val="0044591E"/>
    <w:rsid w:val="004651D2"/>
    <w:rsid w:val="00465D26"/>
    <w:rsid w:val="004679F8"/>
    <w:rsid w:val="00494DC0"/>
    <w:rsid w:val="00496073"/>
    <w:rsid w:val="004B337F"/>
    <w:rsid w:val="004C3D72"/>
    <w:rsid w:val="004F3596"/>
    <w:rsid w:val="004F56BA"/>
    <w:rsid w:val="00572E2D"/>
    <w:rsid w:val="00592103"/>
    <w:rsid w:val="005941DD"/>
    <w:rsid w:val="005A545E"/>
    <w:rsid w:val="005A5862"/>
    <w:rsid w:val="005B0852"/>
    <w:rsid w:val="005C06AE"/>
    <w:rsid w:val="005C0D0A"/>
    <w:rsid w:val="00610C18"/>
    <w:rsid w:val="00612385"/>
    <w:rsid w:val="0061376C"/>
    <w:rsid w:val="00636EFA"/>
    <w:rsid w:val="0066229C"/>
    <w:rsid w:val="00675B32"/>
    <w:rsid w:val="0069696C"/>
    <w:rsid w:val="006A085A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57C21"/>
    <w:rsid w:val="008644F4"/>
    <w:rsid w:val="0087093D"/>
    <w:rsid w:val="00883733"/>
    <w:rsid w:val="008965D2"/>
    <w:rsid w:val="008A236D"/>
    <w:rsid w:val="008B565A"/>
    <w:rsid w:val="008C3414"/>
    <w:rsid w:val="008D36D5"/>
    <w:rsid w:val="008E3903"/>
    <w:rsid w:val="008F197C"/>
    <w:rsid w:val="008F63E3"/>
    <w:rsid w:val="00913C3B"/>
    <w:rsid w:val="00915509"/>
    <w:rsid w:val="00927388"/>
    <w:rsid w:val="009274FE"/>
    <w:rsid w:val="00931FC7"/>
    <w:rsid w:val="009401AC"/>
    <w:rsid w:val="009515C3"/>
    <w:rsid w:val="009541DD"/>
    <w:rsid w:val="009613AC"/>
    <w:rsid w:val="00980643"/>
    <w:rsid w:val="009B46BC"/>
    <w:rsid w:val="009B61C3"/>
    <w:rsid w:val="009C7B4F"/>
    <w:rsid w:val="009F4EB3"/>
    <w:rsid w:val="009F7E77"/>
    <w:rsid w:val="00A06D48"/>
    <w:rsid w:val="00A10E6B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15027"/>
    <w:rsid w:val="00B21CF4"/>
    <w:rsid w:val="00B24300"/>
    <w:rsid w:val="00B31802"/>
    <w:rsid w:val="00B55667"/>
    <w:rsid w:val="00B63F15"/>
    <w:rsid w:val="00B94123"/>
    <w:rsid w:val="00BB5F7E"/>
    <w:rsid w:val="00BC26F6"/>
    <w:rsid w:val="00BC4833"/>
    <w:rsid w:val="00BD3122"/>
    <w:rsid w:val="00BD40DA"/>
    <w:rsid w:val="00BF3D67"/>
    <w:rsid w:val="00C01A20"/>
    <w:rsid w:val="00C12BC5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C46FC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860ED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E0639C"/>
    <w:rsid w:val="00E067E6"/>
    <w:rsid w:val="00E12531"/>
    <w:rsid w:val="00E143B0"/>
    <w:rsid w:val="00E55891"/>
    <w:rsid w:val="00E6283A"/>
    <w:rsid w:val="00E6615B"/>
    <w:rsid w:val="00E732A3"/>
    <w:rsid w:val="00E8309A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2F27"/>
    <w:rsid w:val="00F40284"/>
    <w:rsid w:val="00F53798"/>
    <w:rsid w:val="00F67976"/>
    <w:rsid w:val="00F70BE1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556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556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7AEED-9F46-4411-B49C-B5979D688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7</TotalTime>
  <Pages>5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4</cp:revision>
  <dcterms:created xsi:type="dcterms:W3CDTF">2015-08-25T23:15:00Z</dcterms:created>
  <dcterms:modified xsi:type="dcterms:W3CDTF">2015-08-17T04:20:00Z</dcterms:modified>
</cp:coreProperties>
</file>